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E75BC1" w:rsidP="00B43D1E">
      <w:pPr>
        <w:pStyle w:val="Overskrift2"/>
      </w:pPr>
      <w:r>
        <w:t>Varmefylden for metaller</w:t>
      </w:r>
    </w:p>
    <w:p w:rsidR="001B2862" w:rsidRDefault="001B2862" w:rsidP="001B2862"/>
    <w:p w:rsidR="0096500D" w:rsidRDefault="0096500D" w:rsidP="0096500D">
      <w:pPr>
        <w:pStyle w:val="Overskrift4"/>
      </w:pPr>
      <w:r>
        <w:t>Formål</w:t>
      </w:r>
    </w:p>
    <w:p w:rsidR="00695173" w:rsidRDefault="00E75BC1" w:rsidP="0096500D">
      <w:r>
        <w:t>Formålet med øvelsen er at bestemme den specifikke varmekapacitet (varmefylden) for mindst to metaller. Øvelsen er lidt løs. Er der tid derudover</w:t>
      </w:r>
      <w:r w:rsidR="001E11FA">
        <w:t>,</w:t>
      </w:r>
      <w:r>
        <w:t xml:space="preserve"> står det frit for at vælge et andet </w:t>
      </w:r>
      <w:r w:rsidR="007C1BE2">
        <w:t xml:space="preserve">og tredje </w:t>
      </w:r>
      <w:r>
        <w:t>fast stof.</w:t>
      </w:r>
      <w:r w:rsidR="00B03FDB">
        <w:t xml:space="preserve"> </w:t>
      </w:r>
      <w:r>
        <w:t xml:space="preserve"> </w:t>
      </w:r>
    </w:p>
    <w:p w:rsidR="009D3874" w:rsidRDefault="009D3874" w:rsidP="0096500D"/>
    <w:p w:rsidR="009D3874" w:rsidRDefault="009D3874" w:rsidP="0096500D">
      <w:r>
        <w:rPr>
          <w:noProof/>
          <w:lang w:eastAsia="da-DK"/>
        </w:rPr>
        <w:drawing>
          <wp:inline distT="0" distB="0" distL="0" distR="0">
            <wp:extent cx="5400040" cy="3599180"/>
            <wp:effectExtent l="19050" t="19050" r="10160" b="2032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orieme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18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95173" w:rsidRDefault="00695173" w:rsidP="0096500D"/>
    <w:p w:rsidR="00E75BC1" w:rsidRDefault="00E75BC1" w:rsidP="0096500D"/>
    <w:p w:rsidR="00E75BC1" w:rsidRDefault="00E75BC1" w:rsidP="00E75BC1">
      <w:pPr>
        <w:pStyle w:val="Overskrift4"/>
      </w:pPr>
      <w:r>
        <w:t>Forsøg</w:t>
      </w:r>
    </w:p>
    <w:p w:rsidR="00287387" w:rsidRDefault="007C1BE2" w:rsidP="00E75BC1">
      <w:r>
        <w:t xml:space="preserve">Læs følgende beskrivelse </w:t>
      </w:r>
      <w:r w:rsidR="003C1C0F">
        <w:t xml:space="preserve">nøje </w:t>
      </w:r>
      <w:r>
        <w:t xml:space="preserve">igennem, før du udfører forsøget. </w:t>
      </w:r>
      <w:r w:rsidR="00C77B6F">
        <w:t xml:space="preserve">Et metallod lægges ned i et kalorimeter, som fyldes med så meget vand, at loddet netop er dækket. </w:t>
      </w:r>
      <w:r w:rsidR="00573BC8">
        <w:t xml:space="preserve">Vandet i en elkedel varmes op til </w:t>
      </w:r>
      <w:r w:rsidR="00C77B6F">
        <w:t>kogepunktet (</w:t>
      </w:r>
      <w:proofErr w:type="gramStart"/>
      <w:r w:rsidR="00C77B6F">
        <w:t>100</w:t>
      </w:r>
      <w:r w:rsidR="00C77B6F">
        <w:rPr>
          <w:rFonts w:cs="Times New Roman"/>
        </w:rPr>
        <w:t>°</w:t>
      </w:r>
      <w:r w:rsidR="00C77B6F">
        <w:t>C</w:t>
      </w:r>
      <w:proofErr w:type="gramEnd"/>
      <w:r w:rsidR="00C77B6F">
        <w:t xml:space="preserve">). </w:t>
      </w:r>
      <w:r>
        <w:t xml:space="preserve">Metalloddet </w:t>
      </w:r>
      <w:r w:rsidR="00C77B6F">
        <w:t xml:space="preserve">nedsænkes i vandet tilstrækkelig længe til, at det har opnået temperaturen </w:t>
      </w:r>
      <w:proofErr w:type="gramStart"/>
      <w:r w:rsidR="00C77B6F">
        <w:t>100</w:t>
      </w:r>
      <w:r w:rsidR="00C77B6F">
        <w:rPr>
          <w:rFonts w:cs="Times New Roman"/>
        </w:rPr>
        <w:t>°</w:t>
      </w:r>
      <w:r w:rsidR="00C77B6F">
        <w:t>C</w:t>
      </w:r>
      <w:proofErr w:type="gramEnd"/>
      <w:r w:rsidR="00C77B6F">
        <w:t xml:space="preserve"> helt igennem. Derefter </w:t>
      </w:r>
      <w:r>
        <w:t>føres loddet hurtigt tilbage i kalori</w:t>
      </w:r>
      <w:r w:rsidR="00196901">
        <w:t xml:space="preserve">meteret. Låget sættes på. </w:t>
      </w:r>
      <w:r w:rsidR="00287387">
        <w:t xml:space="preserve">Temperaturen måles igennem et hul i låget og beholderen omrystes med mellemrum. Når temperaturen ikke længere stiger, tages låget af og forsøget er slut. </w:t>
      </w:r>
    </w:p>
    <w:p w:rsidR="00287387" w:rsidRDefault="00287387" w:rsidP="00E75BC1"/>
    <w:p w:rsidR="00F576A7" w:rsidRDefault="00287387" w:rsidP="00E75BC1">
      <w:r>
        <w:t>Overvej hvilke fy</w:t>
      </w:r>
      <w:r w:rsidR="00F576A7">
        <w:t xml:space="preserve">siske størrelser, der bør måles, for at metallets varmefylde kan beregnes. Overvej desuden, hvor omhyggelig du skal være, for at mindske fejlkilder i forsøget. </w:t>
      </w:r>
    </w:p>
    <w:p w:rsidR="00F576A7" w:rsidRDefault="00F576A7" w:rsidP="00E75BC1"/>
    <w:p w:rsidR="00FB4D4B" w:rsidRDefault="00FB4D4B">
      <w:pPr>
        <w:tabs>
          <w:tab w:val="clear" w:pos="425"/>
        </w:tabs>
        <w:spacing w:after="200" w:line="276" w:lineRule="auto"/>
        <w:jc w:val="left"/>
        <w:rPr>
          <w:rFonts w:eastAsiaTheme="majorEastAsia" w:cstheme="majorBidi"/>
          <w:b/>
          <w:bCs/>
          <w:iCs/>
        </w:rPr>
      </w:pPr>
      <w:r>
        <w:br w:type="page"/>
      </w:r>
    </w:p>
    <w:p w:rsidR="00E75BC1" w:rsidRDefault="00FB4D4B" w:rsidP="001878F1">
      <w:pPr>
        <w:pStyle w:val="Overskrift4"/>
      </w:pPr>
      <w:r>
        <w:lastRenderedPageBreak/>
        <w:t>Opgaver</w:t>
      </w:r>
      <w:r w:rsidR="00287387">
        <w:t xml:space="preserve"> </w:t>
      </w:r>
      <w:r w:rsidR="00196901">
        <w:t xml:space="preserve"> </w:t>
      </w:r>
      <w:r w:rsidR="007C1BE2">
        <w:t xml:space="preserve">  </w:t>
      </w:r>
      <w:r w:rsidR="00573BC8">
        <w:t xml:space="preserve"> </w:t>
      </w:r>
    </w:p>
    <w:p w:rsidR="001878F1" w:rsidRDefault="001878F1" w:rsidP="00577FFD">
      <w:pPr>
        <w:pStyle w:val="Normalp"/>
      </w:pPr>
      <w:r>
        <w:t xml:space="preserve">Det oplyses fra firmaet, der producerer kalorimeteret, at </w:t>
      </w:r>
      <w:r w:rsidR="00FB4D4B">
        <w:t xml:space="preserve">den indre metalskål har en </w:t>
      </w:r>
      <w:proofErr w:type="spellStart"/>
      <w:r w:rsidR="00FB4D4B">
        <w:t>var</w:t>
      </w:r>
      <w:r w:rsidR="00D56CFE">
        <w:softHyphen/>
      </w:r>
      <w:r w:rsidR="00FB4D4B">
        <w:t>me</w:t>
      </w:r>
      <w:r w:rsidR="00D56CFE">
        <w:softHyphen/>
      </w:r>
      <w:r w:rsidR="00FB4D4B">
        <w:t>kapacitet</w:t>
      </w:r>
      <w:proofErr w:type="spellEnd"/>
      <w:r w:rsidR="00FB4D4B">
        <w:t xml:space="preserve"> på </w:t>
      </w:r>
      <w:r w:rsidR="00ED7503" w:rsidRPr="00ED7503">
        <w:rPr>
          <w:position w:val="-12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6pt;height:18pt" o:ole="">
            <v:imagedata r:id="rId9" o:title=""/>
          </v:shape>
          <o:OLEObject Type="Embed" ProgID="Equation.DSMT4" ShapeID="_x0000_i1045" DrawAspect="Content" ObjectID="_1452886122" r:id="rId10"/>
        </w:object>
      </w:r>
      <w:r w:rsidR="00FB4D4B">
        <w:t>. Ellers kan der ses bort fra bidraget fra plastikken i kalori</w:t>
      </w:r>
      <w:r w:rsidR="00D56CFE">
        <w:softHyphen/>
      </w:r>
      <w:r w:rsidR="00FB4D4B">
        <w:t>me</w:t>
      </w:r>
      <w:r w:rsidR="00D56CFE">
        <w:softHyphen/>
      </w:r>
      <w:r w:rsidR="00FB4D4B">
        <w:t xml:space="preserve">teret. </w:t>
      </w:r>
      <w:r w:rsidR="00577FFD">
        <w:t xml:space="preserve">Lad os i det følgende kalde temperaturen i vandet i kalorimeteret for </w:t>
      </w:r>
      <w:r w:rsidR="00577FFD" w:rsidRPr="00577FFD">
        <w:rPr>
          <w:position w:val="-12"/>
        </w:rPr>
        <w:object w:dxaOrig="279" w:dyaOrig="360">
          <v:shape id="_x0000_i1049" type="#_x0000_t75" style="width:13.8pt;height:18pt" o:ole="">
            <v:imagedata r:id="rId11" o:title=""/>
          </v:shape>
          <o:OLEObject Type="Embed" ProgID="Equation.DSMT4" ShapeID="_x0000_i1049" DrawAspect="Content" ObjectID="_1452886123" r:id="rId12"/>
        </w:object>
      </w:r>
      <w:r w:rsidR="00577FFD">
        <w:t>, tem</w:t>
      </w:r>
      <w:r w:rsidR="00D56CFE">
        <w:softHyphen/>
      </w:r>
      <w:r w:rsidR="00577FFD">
        <w:t>pe</w:t>
      </w:r>
      <w:r w:rsidR="00D56CFE">
        <w:softHyphen/>
      </w:r>
      <w:r w:rsidR="00577FFD">
        <w:t xml:space="preserve">raturen af det varme vand i elkedlen for </w:t>
      </w:r>
      <w:r w:rsidR="00577FFD" w:rsidRPr="00577FFD">
        <w:rPr>
          <w:position w:val="-12"/>
        </w:rPr>
        <w:object w:dxaOrig="1120" w:dyaOrig="360">
          <v:shape id="_x0000_i1052" type="#_x0000_t75" style="width:55.8pt;height:18pt" o:ole="">
            <v:imagedata r:id="rId13" o:title=""/>
          </v:shape>
          <o:OLEObject Type="Embed" ProgID="Equation.DSMT4" ShapeID="_x0000_i1052" DrawAspect="Content" ObjectID="_1452886124" r:id="rId14"/>
        </w:object>
      </w:r>
      <w:r w:rsidR="004248B4">
        <w:t xml:space="preserve"> og temperaturen af den fælles tem</w:t>
      </w:r>
      <w:r w:rsidR="00D56CFE">
        <w:softHyphen/>
      </w:r>
      <w:r w:rsidR="004248B4">
        <w:t xml:space="preserve">peratur af vand og lod i slutningen af forsøget for </w:t>
      </w:r>
      <w:r w:rsidR="004248B4" w:rsidRPr="004248B4">
        <w:rPr>
          <w:position w:val="-12"/>
        </w:rPr>
        <w:object w:dxaOrig="260" w:dyaOrig="360">
          <v:shape id="_x0000_i1055" type="#_x0000_t75" style="width:13.2pt;height:18pt" o:ole="">
            <v:imagedata r:id="rId15" o:title=""/>
          </v:shape>
          <o:OLEObject Type="Embed" ProgID="Equation.DSMT4" ShapeID="_x0000_i1055" DrawAspect="Content" ObjectID="_1452886125" r:id="rId16"/>
        </w:object>
      </w:r>
      <w:r w:rsidR="004248B4">
        <w:t xml:space="preserve">. </w:t>
      </w:r>
    </w:p>
    <w:p w:rsidR="004248B4" w:rsidRDefault="004248B4" w:rsidP="00577FFD">
      <w:pPr>
        <w:pStyle w:val="Normalp"/>
      </w:pPr>
    </w:p>
    <w:p w:rsidR="004248B4" w:rsidRPr="004E46B4" w:rsidRDefault="004248B4" w:rsidP="004E46B4">
      <w:pPr>
        <w:pStyle w:val="Normalp"/>
        <w:spacing w:after="120"/>
      </w:pPr>
      <w:r>
        <w:t>a)</w:t>
      </w:r>
      <w:r>
        <w:tab/>
      </w:r>
      <w:r w:rsidRPr="004E46B4">
        <w:t>Overvej hvad følgende betyder og sæt ord på det:</w:t>
      </w:r>
    </w:p>
    <w:p w:rsidR="004E46B4" w:rsidRPr="004E46B4" w:rsidRDefault="004E46B4" w:rsidP="004E46B4">
      <w:pPr>
        <w:pStyle w:val="Normalp"/>
      </w:pPr>
      <w:r w:rsidRPr="004E46B4">
        <w:tab/>
        <w:t>Afgivet energi (lod)</w:t>
      </w:r>
      <w:proofErr w:type="gramStart"/>
      <w:r w:rsidRPr="004E46B4">
        <w:t xml:space="preserve">:  </w:t>
      </w:r>
      <w:r w:rsidRPr="004E46B4">
        <w:rPr>
          <w:position w:val="-12"/>
        </w:rPr>
        <w:object w:dxaOrig="1860" w:dyaOrig="360">
          <v:shape id="_x0000_i1081" type="#_x0000_t75" style="width:93pt;height:18pt" o:ole="">
            <v:imagedata r:id="rId17" o:title=""/>
          </v:shape>
          <o:OLEObject Type="Embed" ProgID="Equation.DSMT4" ShapeID="_x0000_i1081" DrawAspect="Content" ObjectID="_1452886126" r:id="rId18"/>
        </w:object>
      </w:r>
    </w:p>
    <w:p w:rsidR="004248B4" w:rsidRDefault="004248B4" w:rsidP="0045353A">
      <w:pPr>
        <w:pStyle w:val="Normalp"/>
        <w:spacing w:after="120"/>
      </w:pPr>
      <w:r w:rsidRPr="004E46B4">
        <w:tab/>
      </w:r>
      <w:r w:rsidR="004E46B4" w:rsidRPr="004E46B4">
        <w:t xml:space="preserve">Modtaget energi </w:t>
      </w:r>
      <w:r w:rsidR="004E46B4" w:rsidRPr="004E46B4">
        <w:rPr>
          <w:position w:val="-10"/>
        </w:rPr>
        <w:object w:dxaOrig="2040" w:dyaOrig="320">
          <v:shape id="_x0000_i1084" type="#_x0000_t75" style="width:102pt;height:16.2pt" o:ole="">
            <v:imagedata r:id="rId19" o:title=""/>
          </v:shape>
          <o:OLEObject Type="Embed" ProgID="Equation.DSMT4" ShapeID="_x0000_i1084" DrawAspect="Content" ObjectID="_1452886127" r:id="rId20"/>
        </w:object>
      </w:r>
      <w:proofErr w:type="gramStart"/>
      <w:r w:rsidR="004E46B4" w:rsidRPr="004E46B4">
        <w:t xml:space="preserve">:  </w:t>
      </w:r>
      <w:r w:rsidR="004E46B4" w:rsidRPr="004E46B4">
        <w:rPr>
          <w:position w:val="-14"/>
        </w:rPr>
        <w:object w:dxaOrig="3640" w:dyaOrig="380">
          <v:shape id="_x0000_i1089" type="#_x0000_t75" style="width:181.8pt;height:19.2pt" o:ole="">
            <v:imagedata r:id="rId21" o:title=""/>
          </v:shape>
          <o:OLEObject Type="Embed" ProgID="Equation.DSMT4" ShapeID="_x0000_i1089" DrawAspect="Content" ObjectID="_1452886128" r:id="rId22"/>
        </w:object>
      </w:r>
    </w:p>
    <w:p w:rsidR="0045353A" w:rsidRDefault="0045353A" w:rsidP="0045353A">
      <w:pPr>
        <w:pStyle w:val="Normalp"/>
        <w:spacing w:after="120"/>
        <w:ind w:left="420" w:hanging="420"/>
      </w:pPr>
      <w:r>
        <w:t>b)</w:t>
      </w:r>
      <w:r>
        <w:tab/>
        <w:t>Under hvilke betingelser er det rimeligt at sætte de to udtryk fra a) lig med hinan</w:t>
      </w:r>
      <w:r>
        <w:softHyphen/>
        <w:t>den?</w:t>
      </w:r>
    </w:p>
    <w:p w:rsidR="0045353A" w:rsidRDefault="0045353A" w:rsidP="0045353A">
      <w:pPr>
        <w:pStyle w:val="Normalp"/>
        <w:spacing w:after="120"/>
        <w:ind w:left="420" w:hanging="420"/>
      </w:pPr>
      <w:r>
        <w:t>c)</w:t>
      </w:r>
      <w:r>
        <w:tab/>
        <w:t xml:space="preserve">Vis, at b) giver anledning til følgende formel for </w:t>
      </w:r>
      <w:r w:rsidRPr="0045353A">
        <w:rPr>
          <w:position w:val="-12"/>
        </w:rPr>
        <w:object w:dxaOrig="380" w:dyaOrig="360">
          <v:shape id="_x0000_i1092" type="#_x0000_t75" style="width:19.2pt;height:18pt" o:ole="">
            <v:imagedata r:id="rId23" o:title=""/>
          </v:shape>
          <o:OLEObject Type="Embed" ProgID="Equation.DSMT4" ShapeID="_x0000_i1092" DrawAspect="Content" ObjectID="_1452886129" r:id="rId24"/>
        </w:object>
      </w:r>
      <w:r>
        <w:t>:</w:t>
      </w:r>
    </w:p>
    <w:p w:rsidR="0045353A" w:rsidRDefault="0045353A" w:rsidP="0045353A">
      <w:pPr>
        <w:spacing w:after="120"/>
      </w:pPr>
      <w:r>
        <w:tab/>
      </w:r>
      <w:r w:rsidRPr="0045353A">
        <w:rPr>
          <w:position w:val="-30"/>
        </w:rPr>
        <w:object w:dxaOrig="4340" w:dyaOrig="680">
          <v:shape id="_x0000_i1095" type="#_x0000_t75" style="width:217.2pt;height:34.2pt" o:ole="">
            <v:imagedata r:id="rId25" o:title=""/>
          </v:shape>
          <o:OLEObject Type="Embed" ProgID="Equation.DSMT4" ShapeID="_x0000_i1095" DrawAspect="Content" ObjectID="_1452886130" r:id="rId26"/>
        </w:object>
      </w:r>
    </w:p>
    <w:p w:rsidR="0045353A" w:rsidRDefault="0045353A" w:rsidP="000676C5">
      <w:pPr>
        <w:spacing w:after="120"/>
        <w:ind w:left="420" w:hanging="420"/>
      </w:pPr>
      <w:r>
        <w:t>d)</w:t>
      </w:r>
      <w:r>
        <w:tab/>
        <w:t xml:space="preserve">Brug formlen i c) til at </w:t>
      </w:r>
      <w:proofErr w:type="gramStart"/>
      <w:r>
        <w:t>bestemme</w:t>
      </w:r>
      <w:proofErr w:type="gramEnd"/>
      <w:r>
        <w:t xml:space="preserve"> en værdi for loddets specifikke varmekapacitet (varmefylde) i de to forsøg. </w:t>
      </w:r>
    </w:p>
    <w:p w:rsidR="0045353A" w:rsidRDefault="0045353A" w:rsidP="0045353A">
      <w:pPr>
        <w:ind w:left="420" w:hanging="420"/>
      </w:pPr>
      <w:r>
        <w:t>e)</w:t>
      </w:r>
      <w:r>
        <w:tab/>
        <w:t xml:space="preserve">Kommenter fejlkilder og usikkerheder. </w:t>
      </w:r>
      <w:r w:rsidR="00320B6B">
        <w:t xml:space="preserve">Hvorfor er det bedre at lægge loddet ned i kalorimeteret frem for at lade det stå oprejst? Hvorfor er det vigtigt, at låget er på, mens lod og vand finder sin fællestemperatur? </w:t>
      </w:r>
      <w:bookmarkStart w:id="0" w:name="_GoBack"/>
      <w:bookmarkEnd w:id="0"/>
    </w:p>
    <w:p w:rsidR="000676C5" w:rsidRDefault="000676C5" w:rsidP="0045353A">
      <w:pPr>
        <w:ind w:left="420" w:hanging="420"/>
      </w:pPr>
    </w:p>
    <w:p w:rsidR="000676C5" w:rsidRPr="004E46B4" w:rsidRDefault="000676C5" w:rsidP="0045353A">
      <w:pPr>
        <w:ind w:left="420" w:hanging="420"/>
      </w:pPr>
    </w:p>
    <w:p w:rsidR="004E46B4" w:rsidRPr="001878F1" w:rsidRDefault="004E46B4" w:rsidP="00577FFD">
      <w:pPr>
        <w:pStyle w:val="Normalp"/>
      </w:pPr>
      <w:r>
        <w:tab/>
        <w:t xml:space="preserve"> </w:t>
      </w:r>
    </w:p>
    <w:sectPr w:rsidR="004E46B4" w:rsidRPr="001878F1" w:rsidSect="005E7FE5">
      <w:headerReference w:type="even" r:id="rId27"/>
      <w:headerReference w:type="default" r:id="rId28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62" w:rsidRDefault="001B2862" w:rsidP="005E7FE5">
      <w:pPr>
        <w:spacing w:line="240" w:lineRule="auto"/>
      </w:pPr>
      <w:r>
        <w:separator/>
      </w:r>
    </w:p>
  </w:endnote>
  <w:endnote w:type="continuationSeparator" w:id="0">
    <w:p w:rsidR="001B2862" w:rsidRDefault="001B2862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62" w:rsidRDefault="001B2862" w:rsidP="005E7FE5">
      <w:pPr>
        <w:spacing w:line="240" w:lineRule="auto"/>
      </w:pPr>
      <w:r>
        <w:separator/>
      </w:r>
    </w:p>
  </w:footnote>
  <w:footnote w:type="continuationSeparator" w:id="0">
    <w:p w:rsidR="001B2862" w:rsidRDefault="001B2862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320B6B">
      <w:rPr>
        <w:noProof/>
        <w:szCs w:val="24"/>
      </w:rPr>
      <w:t>2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proofErr w:type="gramStart"/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proofErr w:type="gramEnd"/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F2527D" wp14:editId="42536B3D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E75BC1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5D73C" wp14:editId="335EC4A2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62"/>
    <w:rsid w:val="00012BAC"/>
    <w:rsid w:val="00046318"/>
    <w:rsid w:val="000676C5"/>
    <w:rsid w:val="000769C8"/>
    <w:rsid w:val="00077DB4"/>
    <w:rsid w:val="00077DCC"/>
    <w:rsid w:val="00083EFF"/>
    <w:rsid w:val="00090B4C"/>
    <w:rsid w:val="000C522D"/>
    <w:rsid w:val="00157DC5"/>
    <w:rsid w:val="0018360C"/>
    <w:rsid w:val="001878F1"/>
    <w:rsid w:val="00196901"/>
    <w:rsid w:val="0019721D"/>
    <w:rsid w:val="001B2862"/>
    <w:rsid w:val="001D7EAD"/>
    <w:rsid w:val="001E11FA"/>
    <w:rsid w:val="001E3FB0"/>
    <w:rsid w:val="001F35D7"/>
    <w:rsid w:val="001F5074"/>
    <w:rsid w:val="0025298C"/>
    <w:rsid w:val="00255E17"/>
    <w:rsid w:val="002652F9"/>
    <w:rsid w:val="00272E6A"/>
    <w:rsid w:val="002749BB"/>
    <w:rsid w:val="00284382"/>
    <w:rsid w:val="00287387"/>
    <w:rsid w:val="00292F4B"/>
    <w:rsid w:val="002C5CFA"/>
    <w:rsid w:val="002D2E7D"/>
    <w:rsid w:val="002F0E08"/>
    <w:rsid w:val="002F2CF1"/>
    <w:rsid w:val="00320B6B"/>
    <w:rsid w:val="00323263"/>
    <w:rsid w:val="0034784F"/>
    <w:rsid w:val="0035195B"/>
    <w:rsid w:val="003654B5"/>
    <w:rsid w:val="00390799"/>
    <w:rsid w:val="003C1C0F"/>
    <w:rsid w:val="003C35A0"/>
    <w:rsid w:val="003D37F8"/>
    <w:rsid w:val="003E2960"/>
    <w:rsid w:val="00406333"/>
    <w:rsid w:val="004248B4"/>
    <w:rsid w:val="00431BBC"/>
    <w:rsid w:val="0043488F"/>
    <w:rsid w:val="0045353A"/>
    <w:rsid w:val="00453F27"/>
    <w:rsid w:val="00487811"/>
    <w:rsid w:val="00492413"/>
    <w:rsid w:val="004A0BD5"/>
    <w:rsid w:val="004C0AD7"/>
    <w:rsid w:val="004E1F0B"/>
    <w:rsid w:val="004E46B4"/>
    <w:rsid w:val="005254F1"/>
    <w:rsid w:val="0055348C"/>
    <w:rsid w:val="00557B97"/>
    <w:rsid w:val="005607A8"/>
    <w:rsid w:val="00562342"/>
    <w:rsid w:val="00571487"/>
    <w:rsid w:val="005733DA"/>
    <w:rsid w:val="00573BC8"/>
    <w:rsid w:val="00577FFD"/>
    <w:rsid w:val="00587ED2"/>
    <w:rsid w:val="005A2CD5"/>
    <w:rsid w:val="005C4781"/>
    <w:rsid w:val="005E7FE5"/>
    <w:rsid w:val="005F04CF"/>
    <w:rsid w:val="006025C4"/>
    <w:rsid w:val="0061139E"/>
    <w:rsid w:val="00620FAA"/>
    <w:rsid w:val="006235BC"/>
    <w:rsid w:val="006344E0"/>
    <w:rsid w:val="0069490C"/>
    <w:rsid w:val="00695173"/>
    <w:rsid w:val="00697677"/>
    <w:rsid w:val="006C2B3D"/>
    <w:rsid w:val="006F160A"/>
    <w:rsid w:val="006F649B"/>
    <w:rsid w:val="00714221"/>
    <w:rsid w:val="007436D9"/>
    <w:rsid w:val="00780F77"/>
    <w:rsid w:val="007878FC"/>
    <w:rsid w:val="007B37D8"/>
    <w:rsid w:val="007C1BE2"/>
    <w:rsid w:val="007C340D"/>
    <w:rsid w:val="007E704E"/>
    <w:rsid w:val="007E71A8"/>
    <w:rsid w:val="007F37FE"/>
    <w:rsid w:val="00810256"/>
    <w:rsid w:val="00810DDA"/>
    <w:rsid w:val="00814537"/>
    <w:rsid w:val="00827919"/>
    <w:rsid w:val="00857411"/>
    <w:rsid w:val="00884D25"/>
    <w:rsid w:val="00885A5C"/>
    <w:rsid w:val="008B5BF8"/>
    <w:rsid w:val="008F154B"/>
    <w:rsid w:val="00915454"/>
    <w:rsid w:val="00920AD7"/>
    <w:rsid w:val="0092310D"/>
    <w:rsid w:val="00960DAF"/>
    <w:rsid w:val="00961053"/>
    <w:rsid w:val="00962C0E"/>
    <w:rsid w:val="0096500D"/>
    <w:rsid w:val="00971B79"/>
    <w:rsid w:val="00983382"/>
    <w:rsid w:val="0098548F"/>
    <w:rsid w:val="009B761D"/>
    <w:rsid w:val="009C3918"/>
    <w:rsid w:val="009C4D71"/>
    <w:rsid w:val="009D3874"/>
    <w:rsid w:val="009E1CBD"/>
    <w:rsid w:val="009F15B9"/>
    <w:rsid w:val="009F1F85"/>
    <w:rsid w:val="00A171F0"/>
    <w:rsid w:val="00A3249E"/>
    <w:rsid w:val="00A3716A"/>
    <w:rsid w:val="00A60165"/>
    <w:rsid w:val="00A655D8"/>
    <w:rsid w:val="00A96942"/>
    <w:rsid w:val="00AC47B6"/>
    <w:rsid w:val="00AD2EB4"/>
    <w:rsid w:val="00AF3E19"/>
    <w:rsid w:val="00B03FDB"/>
    <w:rsid w:val="00B114EC"/>
    <w:rsid w:val="00B43D1E"/>
    <w:rsid w:val="00B746B5"/>
    <w:rsid w:val="00BA377B"/>
    <w:rsid w:val="00BF66F3"/>
    <w:rsid w:val="00C3157F"/>
    <w:rsid w:val="00C44C57"/>
    <w:rsid w:val="00C5524C"/>
    <w:rsid w:val="00C77B6F"/>
    <w:rsid w:val="00C85B68"/>
    <w:rsid w:val="00CC50F4"/>
    <w:rsid w:val="00CE1829"/>
    <w:rsid w:val="00CE2F20"/>
    <w:rsid w:val="00D0563D"/>
    <w:rsid w:val="00D4240D"/>
    <w:rsid w:val="00D5122D"/>
    <w:rsid w:val="00D56CFE"/>
    <w:rsid w:val="00D61806"/>
    <w:rsid w:val="00D91A0C"/>
    <w:rsid w:val="00DC22DB"/>
    <w:rsid w:val="00DD3F48"/>
    <w:rsid w:val="00DE1139"/>
    <w:rsid w:val="00E40292"/>
    <w:rsid w:val="00E50C52"/>
    <w:rsid w:val="00E74C92"/>
    <w:rsid w:val="00E75BC1"/>
    <w:rsid w:val="00EA23B8"/>
    <w:rsid w:val="00EA4D3E"/>
    <w:rsid w:val="00EB0349"/>
    <w:rsid w:val="00ED7503"/>
    <w:rsid w:val="00EE4899"/>
    <w:rsid w:val="00F576A7"/>
    <w:rsid w:val="00F65094"/>
    <w:rsid w:val="00F71427"/>
    <w:rsid w:val="00F8326D"/>
    <w:rsid w:val="00F91CCF"/>
    <w:rsid w:val="00FB3B49"/>
    <w:rsid w:val="00FB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7A7D-8463-467A-9B6B-CCC3F46E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90</TotalTime>
  <Pages>2</Pages>
  <Words>311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 Vestergaard</cp:lastModifiedBy>
  <cp:revision>40</cp:revision>
  <cp:lastPrinted>2010-07-19T17:56:00Z</cp:lastPrinted>
  <dcterms:created xsi:type="dcterms:W3CDTF">2014-02-02T20:10:00Z</dcterms:created>
  <dcterms:modified xsi:type="dcterms:W3CDTF">2014-02-02T21:39:00Z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